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3BE64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Титульний аркуш</w:t>
      </w:r>
    </w:p>
    <w:p w14:paraId="3A8BAFBC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 w14:paraId="3929E07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BE19BF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26.05.2026</w:t>
            </w:r>
          </w:p>
        </w:tc>
      </w:tr>
      <w:tr w:rsidR="00000000" w14:paraId="7A6578FC" w14:textId="77777777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5583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 w14:paraId="11A45CE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DF614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  26/05-2/24</w:t>
            </w:r>
          </w:p>
        </w:tc>
      </w:tr>
      <w:tr w:rsidR="00000000" w14:paraId="00CD9F4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D26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6B6307F4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 w14:paraId="7C54D7F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143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14:paraId="5DED3C93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 w14:paraId="7AE6D13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139AF5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з припинення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Україна"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D08719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7F9EDA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A1E933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203126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А.В.</w:t>
            </w:r>
          </w:p>
        </w:tc>
      </w:tr>
      <w:tr w:rsidR="00000000" w14:paraId="2988EC8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03F4065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3A4F53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2A608AF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(місце для накладання електронного підпису уповноваженої особи емітента/особи,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4BEDCF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39310B3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04E65721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13A931E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Проміжний звіт</w:t>
      </w:r>
    </w:p>
    <w:p w14:paraId="5CED3FFD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ПРИВАТНЕ АКЦIОНЕРНЕ ТОВАРИСТВО "МОНДЕЛIС УКРАЇНА" (00382220)</w:t>
      </w:r>
    </w:p>
    <w:p w14:paraId="14BCC686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за 4 квартал 2024 року</w:t>
      </w:r>
    </w:p>
    <w:p w14:paraId="2918AE97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</w:p>
    <w:p w14:paraId="32EE9B44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Рішення про затвердження проміжного звіту: , </w:t>
      </w:r>
    </w:p>
    <w:p w14:paraId="06C75354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діяльність з оприлюднення регульованої інформації: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DR/00001/APA</w:t>
      </w:r>
    </w:p>
    <w:p w14:paraId="27D465E7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DR/00002/ARM</w:t>
      </w:r>
    </w:p>
    <w:p w14:paraId="1A562517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75D9927B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000000" w14:paraId="2E954A1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6D5828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Проміжну інформацію розміщено на власному вебсайті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7FE3D7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F886A0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https://www.mondelezinternational.com/Ukraine/Corporate-Information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F575A3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2BDB9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26.05.2026</w:t>
            </w:r>
          </w:p>
        </w:tc>
      </w:tr>
      <w:tr w:rsidR="00000000" w14:paraId="00A271F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481A6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92A27F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C88F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(URL-адреса вебсайту)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0307D0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A0A1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(дата)</w:t>
            </w:r>
          </w:p>
        </w:tc>
      </w:tr>
    </w:tbl>
    <w:p w14:paraId="72FC0259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8F311CF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Пояснення щодо розкриття інформації</w:t>
      </w:r>
    </w:p>
    <w:p w14:paraId="2FFF12C8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Склад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регулярної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 не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678061AA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32F9CE3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дату та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уповноваженого органу (уповноваженої особи), яким затверджено </w:t>
      </w: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не вказується, </w:t>
      </w:r>
      <w:proofErr w:type="spellStart"/>
      <w:r>
        <w:rPr>
          <w:rFonts w:ascii="Times New Roman CYR" w:hAnsi="Times New Roman CYR" w:cs="Times New Roman CYR"/>
          <w:kern w:val="0"/>
        </w:rPr>
        <w:t>оскiльки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вимога щодо затвердження </w:t>
      </w:r>
      <w:proofErr w:type="spellStart"/>
      <w:r>
        <w:rPr>
          <w:rFonts w:ascii="Times New Roman CYR" w:hAnsi="Times New Roman CYR" w:cs="Times New Roman CYR"/>
          <w:kern w:val="0"/>
        </w:rPr>
        <w:t>промiжного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передбачена чинним законодавством.</w:t>
      </w:r>
    </w:p>
    <w:p w14:paraId="14A27A0C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30E013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випускiв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якими надається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610F7D8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00E320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дають забезпечення за зобов'язаннями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1160B4F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5BC9085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рейтингове агентство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E010858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AA0EF5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Штрафнi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санкцiї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особи:в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накладались.</w:t>
      </w:r>
    </w:p>
    <w:p w14:paraId="6F0C9190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03922D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корпоративного секретаря - в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посада корпоративного секретаря.</w:t>
      </w:r>
    </w:p>
    <w:p w14:paraId="3AFB8BAB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2A03F9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володiння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посадовими особами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- </w:t>
      </w:r>
      <w:proofErr w:type="spellStart"/>
      <w:r>
        <w:rPr>
          <w:rFonts w:ascii="Times New Roman CYR" w:hAnsi="Times New Roman CYR" w:cs="Times New Roman CYR"/>
          <w:kern w:val="0"/>
        </w:rPr>
        <w:t>посадовi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не </w:t>
      </w:r>
      <w:proofErr w:type="spellStart"/>
      <w:r>
        <w:rPr>
          <w:rFonts w:ascii="Times New Roman CYR" w:hAnsi="Times New Roman CYR" w:cs="Times New Roman CYR"/>
          <w:kern w:val="0"/>
        </w:rPr>
        <w:t>володiють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9E75407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A8F71F3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Органiзацiйна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структура розкрита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2024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станом на 31.12.2024 та </w:t>
      </w:r>
      <w:proofErr w:type="spellStart"/>
      <w:r>
        <w:rPr>
          <w:rFonts w:ascii="Times New Roman CYR" w:hAnsi="Times New Roman CYR" w:cs="Times New Roman CYR"/>
          <w:kern w:val="0"/>
        </w:rPr>
        <w:t>розмiщена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посиланням: https://www.mondelezinternational.com/assets/Country/Ukraine/Doc-files/2022/%D0%97%D0%B2%D1%96%D1%82-%D0%BF%D1%80%D0%BE-%D1%83%D0%BF%D1%80%D0%B0%D0%B2%D0%BB%D1%96%D0%BD%D0%BD%D1%8F-2022-%D0%9F%D0%A0%D0%90%D0%A2-%D0%9C%D0%BE%D0%BD%D0%B4%D0%B5%D0%BB%D1%96%D1%81-%D0%A3%D0%BA%D1%80%D0%B0%D1%97%D0%BD%D0%B0.pdf.</w:t>
      </w:r>
    </w:p>
    <w:p w14:paraId="1C135637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CDF34C7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Опис господарської та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заповнено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п. 65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608.</w:t>
      </w:r>
    </w:p>
    <w:p w14:paraId="09F883FF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EC8EFA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облiгацiї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735CF49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65DDB6B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9B75EAD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AB805A3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деривативнi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похiдних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0BD228C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E310A6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випускав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C02AE8F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EF8043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цiльових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8185BC9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98618D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здiйснювалось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874D764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77C989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такої особи,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розмiрi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понад 0,1 %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: у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F7B34B4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A1D67A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Твердження щодо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розкривається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п. 65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608.</w:t>
      </w:r>
    </w:p>
    <w:p w14:paraId="1FADCE2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9CB759A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огляду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кварталi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здiйснювався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D6B8C4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F273BC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попереднє надання згоди на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приймались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D4EE69D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6F1DD6A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kern w:val="0"/>
        </w:rPr>
        <w:t>заiнтересованiсть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7C8172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2E1A39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Зміст</w:t>
      </w:r>
    </w:p>
    <w:p w14:paraId="1DB0E6BC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до проміжного звіту</w:t>
      </w:r>
    </w:p>
    <w:p w14:paraId="26906E99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I. Загальна інформація</w:t>
      </w:r>
    </w:p>
    <w:p w14:paraId="0DEFB52F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Ідентифікаційні дані та загальна інформація</w:t>
      </w:r>
    </w:p>
    <w:p w14:paraId="40067822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2. Органи управління та посадові особи. Організаційна структура</w:t>
      </w:r>
    </w:p>
    <w:p w14:paraId="533B82B2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Структура власності</w:t>
      </w:r>
    </w:p>
    <w:p w14:paraId="2D11D868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5. Участь в інших особах</w:t>
      </w:r>
    </w:p>
    <w:p w14:paraId="20A7DD48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6. Відокремлені підрозділи</w:t>
      </w:r>
    </w:p>
    <w:p w14:paraId="62E0E247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II. Інформація щодо капіталу та цінних паперів</w:t>
      </w:r>
    </w:p>
    <w:p w14:paraId="6855B6CD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Цінні папери</w:t>
      </w:r>
    </w:p>
    <w:p w14:paraId="3B52BDB9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III. Фінансова інформація</w:t>
      </w:r>
    </w:p>
    <w:p w14:paraId="70454795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Значні правочини та правочини із заінтересованістю</w:t>
      </w:r>
    </w:p>
    <w:p w14:paraId="2CD8161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78D54174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83D0710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I. Загальна інформація</w:t>
      </w:r>
    </w:p>
    <w:p w14:paraId="4844B778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7D8F939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F5B7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410F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2C74F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ПРИВАТНЕ АКЦIОНЕРНЕ ТОВАРИСТВО "МОНДЕЛIС УКРАЇНА"</w:t>
            </w:r>
          </w:p>
        </w:tc>
      </w:tr>
      <w:tr w:rsidR="00000000" w14:paraId="190126F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D4D9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55B2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F7298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ПрАТ "МОНДЕЛIС УКРАЇНА"</w:t>
            </w:r>
          </w:p>
        </w:tc>
      </w:tr>
      <w:tr w:rsidR="00000000" w14:paraId="6224B25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196E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79B7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25471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00382220</w:t>
            </w:r>
          </w:p>
        </w:tc>
      </w:tr>
      <w:tr w:rsidR="00000000" w14:paraId="0284FDD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A98E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8EC4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FE0EA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29.08.2001</w:t>
            </w:r>
          </w:p>
        </w:tc>
      </w:tr>
      <w:tr w:rsidR="00000000" w14:paraId="7C54C74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B5E3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A9C3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B8670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42600, Україна, Сумська обл., Охтирський р-н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р-н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м.Тростянець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, вул. Набережна, 28А</w:t>
            </w:r>
          </w:p>
        </w:tc>
      </w:tr>
      <w:tr w:rsidR="00000000" w14:paraId="39521A8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E3C9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8786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CFDCA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Острозьких, 32/2</w:t>
            </w:r>
          </w:p>
        </w:tc>
      </w:tr>
      <w:tr w:rsidR="00000000" w14:paraId="0A839E0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0E85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F158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99721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Емітент</w:t>
            </w:r>
          </w:p>
          <w:p w14:paraId="5BBA05F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</w:r>
            <w:r>
              <w:rPr>
                <w:rFonts w:ascii="Times New Roman CYR" w:hAnsi="Times New Roman CYR" w:cs="Times New Roman CYR"/>
                <w:kern w:val="0"/>
              </w:rPr>
              <w:t>Особа, яка надає забезпечення</w:t>
            </w:r>
          </w:p>
        </w:tc>
      </w:tr>
      <w:tr w:rsidR="00000000" w14:paraId="066C07D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1A54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EFDA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9677A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Так</w:t>
            </w:r>
          </w:p>
          <w:p w14:paraId="4378A55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Ні</w:t>
            </w:r>
          </w:p>
        </w:tc>
      </w:tr>
      <w:tr w:rsidR="00000000" w14:paraId="2989B50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5D25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4456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B65CF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Велике</w:t>
            </w:r>
          </w:p>
          <w:p w14:paraId="7B1A9CC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Середнє</w:t>
            </w:r>
          </w:p>
          <w:p w14:paraId="46FD0E6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Мале</w:t>
            </w:r>
          </w:p>
          <w:p w14:paraId="751E615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Мікро</w:t>
            </w:r>
          </w:p>
        </w:tc>
      </w:tr>
      <w:tr w:rsidR="00000000" w14:paraId="0B128EE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2A6C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52D4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D803B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asamusenko@mdlz.com</w:t>
            </w:r>
          </w:p>
        </w:tc>
      </w:tr>
      <w:tr w:rsidR="00000000" w14:paraId="2401BF1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0A8C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6CB7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C8FF9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</w:t>
            </w:r>
          </w:p>
        </w:tc>
      </w:tr>
      <w:tr w:rsidR="00000000" w14:paraId="6BC05FB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B8AA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DBB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A1302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+380987268544</w:t>
            </w:r>
          </w:p>
        </w:tc>
      </w:tr>
      <w:tr w:rsidR="00000000" w14:paraId="0A10D66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4E7B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B2C0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34F7B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1883322,1</w:t>
            </w:r>
          </w:p>
        </w:tc>
      </w:tr>
      <w:tr w:rsidR="00000000" w14:paraId="6E05FE1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E88A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D814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E652D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2B5365A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0AFD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80A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D3684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3972BC0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04C1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377E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BAB9B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739</w:t>
            </w:r>
          </w:p>
        </w:tc>
      </w:tr>
      <w:tr w:rsidR="00000000" w14:paraId="43FB6CF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434C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A72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DDB25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10.82 - Виробництво какао, шоколаду та цукрових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(основний)</w:t>
            </w:r>
          </w:p>
          <w:p w14:paraId="2E0ED98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10.72 - Виробництво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сухарiв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сухого печива; виробництво борошняних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тiстечок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тривалого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зберiгання</w:t>
            </w:r>
            <w:proofErr w:type="spellEnd"/>
          </w:p>
          <w:p w14:paraId="0ABB06A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46.36 - Оптова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цукром, шоколадом i кондитерськими виробами</w:t>
            </w:r>
          </w:p>
        </w:tc>
      </w:tr>
      <w:tr w:rsidR="00000000" w14:paraId="77A7A15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FAFE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B4E2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D26BA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Однорівнева</w:t>
            </w:r>
            <w:proofErr w:type="spellEnd"/>
          </w:p>
          <w:p w14:paraId="3E791A6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Дворівнева</w:t>
            </w:r>
          </w:p>
          <w:p w14:paraId="46F6730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Інше</w:t>
            </w:r>
          </w:p>
        </w:tc>
      </w:tr>
    </w:tbl>
    <w:p w14:paraId="74E48F18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7F52707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54234F6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29DD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D212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CCF6C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54B0171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A4E6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DB3E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BAED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07D6A78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3DB0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5679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82F3F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UA653005840000026001200009541</w:t>
            </w:r>
          </w:p>
        </w:tc>
      </w:tr>
      <w:tr w:rsidR="00000000" w14:paraId="7C5D78E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664A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0166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57A4E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2632DEA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3E0A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D48A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D8B8B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0277F60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3AF6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C4E3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1096D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2D477E2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187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79AF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70E67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UA843005840000026009200009509</w:t>
            </w:r>
          </w:p>
        </w:tc>
      </w:tr>
      <w:tr w:rsidR="00000000" w14:paraId="26B3509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EE30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9377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72F1C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68DFF00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87CB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53E9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7FE77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6A61A9C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7820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3FF5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377A7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1A11538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B17E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FCB6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7A54B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UA263005840000026005200009525</w:t>
            </w:r>
          </w:p>
        </w:tc>
      </w:tr>
      <w:tr w:rsidR="00000000" w14:paraId="3514DE5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DB0A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F4F0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F8E27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08E4811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2E47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42EF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2A329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3E7B9A3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F5F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4C71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B5E76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4B4983C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8C9A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C43E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8534D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UA603005840000026005200009495</w:t>
            </w:r>
          </w:p>
        </w:tc>
      </w:tr>
      <w:tr w:rsidR="00000000" w14:paraId="1AE3013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81C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C6BE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F4A17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6665505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24A3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4D78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5DF3F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14C9376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7B2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D9DA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25F8D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23302E2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EA98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A94B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47B67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0000026040008047454</w:t>
            </w:r>
          </w:p>
        </w:tc>
      </w:tr>
      <w:tr w:rsidR="00000000" w14:paraId="7F5F469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8559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8EC4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7E53B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254200F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4BD7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6571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C943F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73F0DE7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35E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D033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11FBA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4224C6F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31AB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29F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7A694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0000026004500345678</w:t>
            </w:r>
          </w:p>
        </w:tc>
      </w:tr>
      <w:tr w:rsidR="00000000" w14:paraId="309A9D1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0EDB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C10A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77664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6948D51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334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4C53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AE002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66E2793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0BF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E3F2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194E6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708A2DF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1607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D95A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9245B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UA553005390000026001213262820</w:t>
            </w:r>
          </w:p>
        </w:tc>
      </w:tr>
      <w:tr w:rsidR="00000000" w14:paraId="2227567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323F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6B71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BA750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45F12DD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E034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09D0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D4CE0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396F8D9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7C98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BEE2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6C366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45ECA4E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6DB7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DBA9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9B4D2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UA483005390000026006003262820</w:t>
            </w:r>
          </w:p>
        </w:tc>
      </w:tr>
      <w:tr w:rsidR="00000000" w14:paraId="721E690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AE1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9C4C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2FF6D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36A0539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F3AB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C089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929D0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11D1F43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3AD8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526E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82465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37DFF03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1BB3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713E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535B3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UA853005390000026007013262820</w:t>
            </w:r>
          </w:p>
        </w:tc>
      </w:tr>
      <w:tr w:rsidR="00000000" w14:paraId="1236DE0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FBC5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8EBD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3D2EB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</w:tbl>
    <w:p w14:paraId="5DEFA1E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4D2411EF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BD0DBE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Судові справи: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2200"/>
        <w:gridCol w:w="2200"/>
        <w:gridCol w:w="2200"/>
        <w:gridCol w:w="1650"/>
      </w:tblGrid>
      <w:tr w:rsidR="00000000" w14:paraId="47F2C6B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23F1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9F73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Номер справи та дата відкриття провадження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CFD5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суду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0246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Позивач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1AB4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Відповідач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3D80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Третя особа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317E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Позовні вимоги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 їх розмір)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37C0F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Стан розгляду справи</w:t>
            </w:r>
          </w:p>
        </w:tc>
      </w:tr>
      <w:tr w:rsidR="00000000" w14:paraId="080BEFB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DEBC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B7CA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9C51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B0CE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BA67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D9F7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C2EB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69E89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</w:tr>
      <w:tr w:rsidR="00000000" w14:paraId="737ECBA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7648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8088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640/4967/19</w:t>
            </w:r>
          </w:p>
          <w:p w14:paraId="7FCBDE1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12.04.2019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3D0E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Окружний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суд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мiста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Києва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2F35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DD88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Державна служба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9567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EFF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Суттю спору є вимоги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 про визнання протиправним та скасування наказу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 про зупинення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дозволу на користування надрами.</w:t>
            </w:r>
          </w:p>
          <w:p w14:paraId="49F3921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2037B75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Наказ був винесений в той час, як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усувала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користування надрами, 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встановленi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проведеннi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перевiрки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Позовнi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вимоги немайнового характеру</w:t>
            </w:r>
          </w:p>
          <w:p w14:paraId="1481A00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BE43BE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Усунення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було неможливо вчинити у встановлений строк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бездiяльнiсть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самої ж 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України, про що службу неодноразово було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сповiщено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Не дивлячись не це, останньою було видано оскаржуваний наказ.   </w:t>
            </w:r>
          </w:p>
          <w:p w14:paraId="0DDBCCB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449453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F267A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Позовну заяву було подано до суду 25.03.2019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року.Наразi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остаточного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немає.Сторони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подали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заяви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справи.Суд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вже пропустив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крайнiй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термiн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розгляду справи i винесення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рiшення.На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даний момент справа ще не розглянута.</w:t>
            </w:r>
          </w:p>
        </w:tc>
      </w:tr>
    </w:tbl>
    <w:p w14:paraId="6258A887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7E462678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643ECB38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2. Органи управлін</w:t>
      </w:r>
      <w:r>
        <w:rPr>
          <w:rFonts w:ascii="Times New Roman CYR" w:hAnsi="Times New Roman CYR" w:cs="Times New Roman CYR"/>
          <w:b/>
          <w:bCs/>
          <w:i/>
          <w:iCs/>
          <w:kern w:val="0"/>
        </w:rPr>
        <w:t>ня та посадові особи. Організаційна структура</w:t>
      </w:r>
    </w:p>
    <w:p w14:paraId="58070679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 w14:paraId="143D45F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035B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9543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BEA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2F3CD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Персональний склад органу управління (контролю)</w:t>
            </w:r>
          </w:p>
        </w:tc>
      </w:tr>
      <w:tr w:rsidR="00000000" w14:paraId="4C021FC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2E4D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29F9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2461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8BEF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2BDC9F6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A1BC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8EFF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 ЗБОРИ АКЦIОНЕРIВ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9EF6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нерезидент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62301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MONDELEZ NEDERLAND SERVICES B.V. (МОНДЕЛIС НЕДЕРЛАНД СЕРВIСЕЗ Б.В.), приватна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обмеженою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зареєстрована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мiсцезнаходженням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Verlengde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Poolseweg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34,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Bond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Towers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 CL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Breda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Oosterhout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the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Netherlands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Верленгде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Полсевег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34, Бонд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Таверс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4818CL,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Бреда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м.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Остерхаут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iдентифiкацiйний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код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Торгової Палати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34283945,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100% його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</w:tc>
      </w:tr>
      <w:tr w:rsidR="00000000" w14:paraId="6D22539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13B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05E9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ADF5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виконавчим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A7D85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Вiкторович</w:t>
            </w:r>
            <w:proofErr w:type="spellEnd"/>
          </w:p>
        </w:tc>
      </w:tr>
    </w:tbl>
    <w:p w14:paraId="58EEDD71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5EB21A6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1ACDAC1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щодо посадових осіб</w:t>
      </w:r>
    </w:p>
    <w:p w14:paraId="0F51146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66DED3C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96C3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A6DC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2A5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E95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D9B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8FCA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23F8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B1CB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9850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Повне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2252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41E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48D9F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6A8E510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EC36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BC91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D924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1866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F259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206F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22E4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595D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1EFE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C935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D02B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AEE4D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7C0C6EF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6EDC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CD7A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97B3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Вiкторович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9594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3DB2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5A0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1972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BAA1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академiя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Служби безпеки України, 2001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"Правознавство" - юрист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знанням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нiмецької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мови.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9D48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B2F8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Голова наглядової ради ПРИВАТНОГО АКЦIОНЕРНОГО ТОВАРИСТВА "МОНДЕЛIС УКРАЇНА"</w:t>
            </w:r>
          </w:p>
          <w:p w14:paraId="2F8A80C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6F7BBB2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наглядової ради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10.06.2019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що одноособово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100%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10.06.2019 року №4).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84F2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09.06.2022</w:t>
            </w:r>
          </w:p>
          <w:p w14:paraId="3790EEE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A9B4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9451A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</w:t>
            </w:r>
          </w:p>
        </w:tc>
      </w:tr>
    </w:tbl>
    <w:p w14:paraId="040A0600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Інші посадові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4EA33DF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4E2A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8D4E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45E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FF63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5EF3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6797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E2FA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6213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3DEE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BA4D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023F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50ED1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61D2FAA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D7E6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631E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5E6A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F60A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CA0E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6299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5837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1DD6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86CF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9662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838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6326C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790B2F8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7B80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AF38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Головний бухгалтер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E455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Єфанова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Миколаївна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7ABC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66EA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ECED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1969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1B1F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Сумський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сiльськогосподарський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iнститут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1991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"Бухгалтерський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аналiз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"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економiст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 бухгалтерському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65DB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5829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</w:t>
            </w:r>
          </w:p>
          <w:p w14:paraId="1350415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08E74F9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05.04.2018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05.04.2018 року, протокол №44).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53B6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31.03.2017</w:t>
            </w:r>
          </w:p>
          <w:p w14:paraId="7124DFA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Бестроково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589A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9D852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ж</w:t>
            </w:r>
          </w:p>
        </w:tc>
      </w:tr>
    </w:tbl>
    <w:p w14:paraId="3D2BCEAC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54A47AF8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450E57C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3. Структура власності</w:t>
      </w:r>
    </w:p>
    <w:p w14:paraId="524B6043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https://www.mondelezinternational.com/ukraine/corporate-information/</w:t>
      </w:r>
    </w:p>
    <w:p w14:paraId="30B8CFCB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3D087656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08B0A80C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 w14:paraId="3EA1EB9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2B8FE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D607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Повне найменування юридичної особи,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9DE3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 юридичної особи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A86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CFE0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Розмір участі особи (у відсотках)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9AB86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Активи, які було передано особі</w:t>
            </w:r>
          </w:p>
        </w:tc>
      </w:tr>
      <w:tr w:rsidR="00000000" w14:paraId="38A9F5E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D6D57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8347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2555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7BD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9DE8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988E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4D1F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B6D8D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F540026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003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1925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71A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055B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5D20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66E3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0205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B6291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01233950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677A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88D2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"ЧIПСИ ЛЮКС"</w:t>
            </w:r>
          </w:p>
          <w:p w14:paraId="1ACB919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E37B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07353, Україна, Київська обл., Вишгородський р-н., с.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Петрiвцi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вул. Польова, 17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B13E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36832644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6A0B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1521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8327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05232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Оплату внеску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грошовими коштами</w:t>
            </w:r>
          </w:p>
        </w:tc>
      </w:tr>
    </w:tbl>
    <w:p w14:paraId="3F5A5BDF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883617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6. Відокремлені підрозділи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2500"/>
        <w:gridCol w:w="3500"/>
        <w:gridCol w:w="5400"/>
      </w:tblGrid>
      <w:tr w:rsidR="00000000" w14:paraId="42E7F16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FD7C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695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відокремленого підрозділу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47D0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Тип (філія, представництво, відділення тощо)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D85D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Місцезнаходження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84F64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Функції відокремленого підрозділу</w:t>
            </w:r>
          </w:p>
        </w:tc>
      </w:tr>
      <w:tr w:rsidR="00000000" w14:paraId="7331FB36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4FBD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F72B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125C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440A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421BD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</w:tr>
      <w:tr w:rsidR="00000000" w14:paraId="7C3829E3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F421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7A01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Київська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фiлiя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622A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Філія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BF0E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Острозьких, 32/2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669DE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представницькi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функцiї</w:t>
            </w:r>
            <w:proofErr w:type="spellEnd"/>
          </w:p>
          <w:p w14:paraId="61C4465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1CA490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КВЕД:</w:t>
            </w:r>
          </w:p>
          <w:p w14:paraId="08603C7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6EFCF13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головних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управлiнь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хед-офiсiв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)</w:t>
            </w:r>
          </w:p>
          <w:p w14:paraId="78BF474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5D1DC5A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70.22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й керування</w:t>
            </w:r>
          </w:p>
          <w:p w14:paraId="5A34A2A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3051051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73.20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кон'юнктури ринку та виявлення громадської думки</w:t>
            </w:r>
          </w:p>
          <w:p w14:paraId="2F3BFE3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2B94882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</w:tr>
    </w:tbl>
    <w:p w14:paraId="11ABF4FC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0CE2236B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II. Інформація щодо капіталу та цінних паперів</w:t>
      </w:r>
    </w:p>
    <w:p w14:paraId="5A75785E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Цінні папери</w:t>
      </w:r>
    </w:p>
    <w:p w14:paraId="67978656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 w14:paraId="3FE5765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9896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A01E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8A71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E9D4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4A60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2305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52C5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91A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B305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69CCD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Частка у статутному капіталі (у відсотках)</w:t>
            </w:r>
          </w:p>
        </w:tc>
      </w:tr>
      <w:tr w:rsidR="00000000" w14:paraId="179A7DB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A57C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540A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E5A0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189A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A98D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673E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9522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1E8A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72EE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FE29E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</w:t>
            </w:r>
          </w:p>
        </w:tc>
      </w:tr>
      <w:tr w:rsidR="00000000" w14:paraId="1F9644F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173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10.04.2015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69B1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749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E417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14B7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7FB2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DD7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0,55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C17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E409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70771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</w:tr>
      <w:tr w:rsidR="00000000" w14:paraId="2E03812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1734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0F5A2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приватним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товариством.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ринках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включення/виключення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до/з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реєстру фондових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було.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додаткових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Випуск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зареєстровано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ринку, про що видано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№33/1/2015,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видачi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ч. 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Прикiнцевих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перехiдних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положень Закону України "Про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деяких законодавчих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України щодо спрощення ведення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залучення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iнвестицiй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16.11.2017 року №2210-VIII,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таким,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публiчної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577FC642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5BE5B82D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000000" w14:paraId="1E20A10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78D4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300E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902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417B3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інших не голосуючих акцій, шт.</w:t>
            </w:r>
          </w:p>
        </w:tc>
      </w:tr>
      <w:tr w:rsidR="00000000" w14:paraId="3F1E849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F792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738D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478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AD1C2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5266F1E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0C4E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ED96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3424222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946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F7899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</w:tbl>
    <w:p w14:paraId="5259EDCC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5F0499A1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000000" w14:paraId="69B2297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68C4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F807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1244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ACFE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7A02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79E9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BC811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Строк обмеження</w:t>
            </w:r>
          </w:p>
        </w:tc>
      </w:tr>
      <w:tr w:rsidR="00000000" w14:paraId="030E146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CFA8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4713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78F1D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A205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80E3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60E9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39F8E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</w:tr>
      <w:tr w:rsidR="00000000" w14:paraId="4FE669D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26C0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6CE2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003A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8711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72FE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Вищий орган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CC1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П. 5.4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будь-яке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грошi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майно,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юридичних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дарування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запропонованих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належать кожному з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них. П. 5.5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становлено,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зобов'язаний письмово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це решту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умов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шляхом направлення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iм`я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ген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ерального директора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такого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(офертою)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отримання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протягом двох робочих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направити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копiї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направлення рекомендованих поштових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листiв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кожному з них.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протягом 30 календарних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способом. Строк переважного права припиняється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якщо до його спливу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отриманi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заяви про використання або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використання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5.7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строку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скористатись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направляють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запропонованих умовах, шляхом його направлення на адресу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згодою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щодо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(акцептом). П. 5.8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письмово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своє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у строк, передбачений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вважається таким,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вiдмовився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свого права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затверджує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яку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придбати кожен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цього, але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пiзнiше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передбаченого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надає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яку має право придбати кожен з них. Одночасно з цим,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направляє таке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дати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виявили бажання п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умовах, передбачених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такий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укласти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пiдписати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(и)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(договори)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-продажу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договори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/придбання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а також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вимог чинного законодавства України для набуття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5.11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як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скористаються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протягом строку, встановленого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урахуванням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термiну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передбаченого другим реченням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можуть бути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5.12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порушення зазначеного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протягом трьох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дня, коли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або повинен був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дiзнатися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таке порушення, вимагати в судовому порядку переведення на нього прав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обов'язкiв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покупця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набувача прав на них.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уступка зазначеного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 не допускається. П. 5.14 та п. 5.15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визначено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зазначене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поширюється на випадки переходу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папери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результатi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їх спадкування чи правонаступництва, а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виникнення права звернення стягнення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зв'язку з їх заставою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дотриманням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цих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власної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пропонуються ї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 власником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третiм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не допускається.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E3956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безстроково</w:t>
            </w:r>
          </w:p>
        </w:tc>
      </w:tr>
      <w:tr w:rsidR="00000000" w14:paraId="4703C90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B23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FC3ED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7743BC06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7C913201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 xml:space="preserve">Інформація про загальну кількість голосуючих акцій та кількість голосуючих акцій, права голосу за якими обмежено, </w:t>
      </w:r>
      <w:r>
        <w:rPr>
          <w:rFonts w:ascii="Times New Roman CYR" w:hAnsi="Times New Roman CYR" w:cs="Times New Roman CYR"/>
          <w:b/>
          <w:bCs/>
          <w:kern w:val="0"/>
        </w:rPr>
        <w:t>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000000" w14:paraId="452298A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84C1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B242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EA2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EB42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2422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0303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6F00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53C11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000000" w14:paraId="3482FB5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7BCC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0E96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7754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029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FB7A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6004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55F8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8E0C8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7CFC2BC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04AB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09D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71D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66B3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D5E2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2BBC9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0D4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08143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32DB24A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8CBD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218AE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Характеристика обмеження: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обмеження щодо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1C1AC961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AAC617C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5224A451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4. Значні правочини та правочини із заінтересованістю</w:t>
      </w:r>
    </w:p>
    <w:p w14:paraId="62C0A232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III. Фінансова інформація</w:t>
      </w:r>
    </w:p>
    <w:p w14:paraId="131B5226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вчинення значних правочинів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500"/>
        <w:gridCol w:w="7850"/>
      </w:tblGrid>
      <w:tr w:rsidR="00000000" w14:paraId="1ECF71D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B4A8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7FFC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прийняття рішення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7B649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URL-адреса власного вебсайту особи, на якій розміщена інформація про прийняття рішення щодо вчинення значних правочинів</w:t>
            </w:r>
          </w:p>
        </w:tc>
      </w:tr>
      <w:tr w:rsidR="00000000" w14:paraId="395C265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E1AC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6BC9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5E5E8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</w:tr>
      <w:tr w:rsidR="00000000" w14:paraId="6461203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6FF1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E7E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09.10.2024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FD959A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3E8E048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EC88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0EE38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09.10.2024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BF8CE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2BC9558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FFA1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94E4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09.10.2024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7C7CB6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26AC4EE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3800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424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26.11.2024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6033B4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0F58AD2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C4EA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17EB5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20.12.2024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A6C82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5148C00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5AC1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170AF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20.12.2024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2CC9DC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298A5AE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CFB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8DC7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20.12.2024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EFBF4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59E2DB2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A577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E93A3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20.12.2024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6279AE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  <w:tr w:rsidR="00000000" w14:paraId="5E58DE9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E814B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30C70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27.12.2024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F0F7A2" w14:textId="77777777" w:rsidR="0018701D" w:rsidRDefault="00187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</w:tbl>
    <w:p w14:paraId="126101EF" w14:textId="77777777" w:rsidR="0018701D" w:rsidRDefault="00187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sectPr w:rsidR="0018701D">
      <w:pgSz w:w="12240" w:h="15840"/>
      <w:pgMar w:top="570" w:right="720" w:bottom="570" w:left="72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017"/>
    <w:rsid w:val="0018701D"/>
    <w:rsid w:val="003D6017"/>
    <w:rsid w:val="00DD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7855F"/>
  <w14:defaultImageDpi w14:val="0"/>
  <w15:docId w15:val="{5FC1DD9C-7227-45A5-9154-0B1FE9548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3130</Words>
  <Characters>21597</Characters>
  <Application>Microsoft Office Word</Application>
  <DocSecurity>0</DocSecurity>
  <Lines>1349</Lines>
  <Paragraphs>575</Paragraphs>
  <ScaleCrop>false</ScaleCrop>
  <Company/>
  <LinksUpToDate>false</LinksUpToDate>
  <CharactersWithSpaces>24152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Кисіль Наталія Миколаївна</dc:creator>
  <cp:keywords/>
  <dc:description/>
  <cp:lastModifiedBy>Кисіль Наталія Миколаївна</cp:lastModifiedBy>
  <cp:revision>2</cp:revision>
  <dcterms:created xsi:type="dcterms:W3CDTF">2026-05-25T14:56:00Z</dcterms:created>
  <dcterms:modified xsi:type="dcterms:W3CDTF">2026-05-25T14:56:00Z</dcterms:modified>
</cp:coreProperties>
</file>